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79" w:rsidRDefault="001C5079" w:rsidP="001C5079">
      <w:pPr>
        <w:jc w:val="center"/>
        <w:rPr>
          <w:rFonts w:ascii="Arial" w:hAnsi="Arial" w:cs="Arial"/>
          <w:b/>
          <w:bCs/>
        </w:rPr>
      </w:pPr>
    </w:p>
    <w:p w:rsidR="001C5079" w:rsidRDefault="001C5079" w:rsidP="001C507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KOMUNIKACJA ZEWNĘTRZNA</w:t>
      </w:r>
    </w:p>
    <w:p w:rsidR="001C5079" w:rsidRDefault="001C5079" w:rsidP="001C5079">
      <w:pPr>
        <w:jc w:val="center"/>
        <w:rPr>
          <w:rFonts w:ascii="Arial" w:hAnsi="Arial" w:cs="Arial"/>
        </w:rPr>
      </w:pPr>
    </w:p>
    <w:p w:rsidR="001C5079" w:rsidRPr="001C5079" w:rsidRDefault="001C5079" w:rsidP="001C5079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1C5079">
        <w:rPr>
          <w:rFonts w:ascii="Arial" w:hAnsi="Arial" w:cs="Arial"/>
          <w:sz w:val="22"/>
          <w:szCs w:val="22"/>
          <w:lang w:eastAsia="pl-PL"/>
        </w:rPr>
        <w:t>Zleceniobiorca zobowiązuje się uzyskać uprzednią pisemną zgodę ORLEN S.A. na  zamieszczenie firmy</w:t>
      </w:r>
      <w:r w:rsidR="00177E15">
        <w:rPr>
          <w:rFonts w:ascii="Arial" w:hAnsi="Arial" w:cs="Arial"/>
          <w:sz w:val="22"/>
          <w:szCs w:val="22"/>
          <w:lang w:eastAsia="pl-PL"/>
        </w:rPr>
        <w:t>, nazwy</w:t>
      </w:r>
      <w:r w:rsidRPr="001C5079">
        <w:rPr>
          <w:rFonts w:ascii="Arial" w:hAnsi="Arial" w:cs="Arial"/>
          <w:sz w:val="22"/>
          <w:szCs w:val="22"/>
          <w:lang w:eastAsia="pl-PL"/>
        </w:rPr>
        <w:t xml:space="preserve"> spółki, znaku towarowego lub </w:t>
      </w:r>
      <w:r w:rsidR="00177E15">
        <w:rPr>
          <w:rFonts w:ascii="Arial" w:hAnsi="Arial" w:cs="Arial"/>
          <w:sz w:val="22"/>
          <w:szCs w:val="22"/>
          <w:lang w:eastAsia="pl-PL"/>
        </w:rPr>
        <w:t xml:space="preserve">innego </w:t>
      </w:r>
      <w:r w:rsidRPr="001C5079">
        <w:rPr>
          <w:rFonts w:ascii="Arial" w:hAnsi="Arial" w:cs="Arial"/>
          <w:sz w:val="22"/>
          <w:szCs w:val="22"/>
          <w:lang w:eastAsia="pl-PL"/>
        </w:rPr>
        <w:t>oznaczenia chronionego na rzecz ORLEN S.A. na swojej stronie internetowej, liście</w:t>
      </w:r>
      <w:r w:rsidR="00B73AE7">
        <w:rPr>
          <w:rFonts w:ascii="Arial" w:hAnsi="Arial" w:cs="Arial"/>
          <w:sz w:val="22"/>
          <w:szCs w:val="22"/>
          <w:lang w:eastAsia="pl-PL"/>
        </w:rPr>
        <w:t xml:space="preserve"> kontrahentów,</w:t>
      </w:r>
      <w:r w:rsidR="00B73AE7">
        <w:rPr>
          <w:rFonts w:ascii="Arial" w:hAnsi="Arial" w:cs="Arial"/>
          <w:sz w:val="22"/>
          <w:szCs w:val="22"/>
          <w:lang w:eastAsia="pl-PL"/>
        </w:rPr>
        <w:br/>
      </w:r>
      <w:r w:rsidRPr="001C5079">
        <w:rPr>
          <w:rFonts w:ascii="Arial" w:hAnsi="Arial" w:cs="Arial"/>
          <w:sz w:val="22"/>
          <w:szCs w:val="22"/>
          <w:lang w:eastAsia="pl-PL"/>
        </w:rPr>
        <w:t>w broszurach, reklamie oraz wszelkich</w:t>
      </w:r>
      <w:r w:rsidR="00177E15">
        <w:rPr>
          <w:rFonts w:ascii="Arial" w:hAnsi="Arial" w:cs="Arial"/>
          <w:sz w:val="22"/>
          <w:szCs w:val="22"/>
          <w:lang w:eastAsia="pl-PL"/>
        </w:rPr>
        <w:t xml:space="preserve"> innych materiałach reklamowych</w:t>
      </w:r>
      <w:r w:rsidR="00B73AE7">
        <w:rPr>
          <w:rFonts w:ascii="Arial" w:hAnsi="Arial" w:cs="Arial"/>
          <w:sz w:val="22"/>
          <w:szCs w:val="22"/>
          <w:lang w:eastAsia="pl-PL"/>
        </w:rPr>
        <w:br/>
      </w:r>
      <w:bookmarkStart w:id="0" w:name="_GoBack"/>
      <w:bookmarkEnd w:id="0"/>
      <w:r w:rsidRPr="001C5079">
        <w:rPr>
          <w:rFonts w:ascii="Arial" w:hAnsi="Arial" w:cs="Arial"/>
          <w:sz w:val="22"/>
          <w:szCs w:val="22"/>
          <w:lang w:eastAsia="pl-PL"/>
        </w:rPr>
        <w:t>i marketingowych.  W takim przypadku, Zleceniobiorca zobowiązuje się do przedłożenia do ORLEN S.A., wraz z wnioskiem o wyraże</w:t>
      </w:r>
      <w:r w:rsidR="000803EE">
        <w:rPr>
          <w:rFonts w:ascii="Arial" w:hAnsi="Arial" w:cs="Arial"/>
          <w:sz w:val="22"/>
          <w:szCs w:val="22"/>
          <w:lang w:eastAsia="pl-PL"/>
        </w:rPr>
        <w:t>nie zgody, projektu materiałów,</w:t>
      </w:r>
      <w:r w:rsidR="000803EE">
        <w:rPr>
          <w:rFonts w:ascii="Arial" w:hAnsi="Arial" w:cs="Arial"/>
          <w:sz w:val="22"/>
          <w:szCs w:val="22"/>
          <w:lang w:eastAsia="pl-PL"/>
        </w:rPr>
        <w:br/>
      </w:r>
      <w:r w:rsidRPr="001C5079">
        <w:rPr>
          <w:rFonts w:ascii="Arial" w:hAnsi="Arial" w:cs="Arial"/>
          <w:sz w:val="22"/>
          <w:szCs w:val="22"/>
          <w:lang w:eastAsia="pl-PL"/>
        </w:rPr>
        <w:t xml:space="preserve">w których takie dane miałyby zostać zamieszczone.  </w:t>
      </w:r>
    </w:p>
    <w:p w:rsidR="001C5079" w:rsidRDefault="001C5079" w:rsidP="001C5079">
      <w:pPr>
        <w:ind w:left="426"/>
        <w:jc w:val="both"/>
        <w:rPr>
          <w:rFonts w:ascii="Arial" w:hAnsi="Arial" w:cs="Arial"/>
          <w:lang w:eastAsia="pl-PL"/>
        </w:rPr>
      </w:pPr>
    </w:p>
    <w:p w:rsidR="001C5079" w:rsidRDefault="001C5079" w:rsidP="001C5079">
      <w:pPr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2.</w:t>
      </w:r>
      <w:r>
        <w:rPr>
          <w:rFonts w:ascii="Times New Roman" w:hAnsi="Times New Roman"/>
          <w:sz w:val="14"/>
          <w:szCs w:val="14"/>
          <w:lang w:eastAsia="pl-PL"/>
        </w:rPr>
        <w:t xml:space="preserve">    </w:t>
      </w:r>
      <w:r>
        <w:rPr>
          <w:rFonts w:ascii="Arial" w:hAnsi="Arial" w:cs="Arial"/>
          <w:lang w:eastAsia="pl-PL"/>
        </w:rPr>
        <w:t>Zleceniobiorca  zobowiązuje się również do uzyskania uprzedniej pisemnej zgody</w:t>
      </w:r>
      <w:r>
        <w:rPr>
          <w:rFonts w:ascii="Arial" w:hAnsi="Arial" w:cs="Arial"/>
          <w:lang w:eastAsia="pl-PL"/>
        </w:rPr>
        <w:br/>
        <w:t>ORLEN S.A. na przekazanie środkom masowego przekazu takim jak prasa, radio, TV, Internet jakichkolwiek informacji dotyczących Umowy. W takim przypadku, Zleceniobiorca zobowiązuje się do przedłożenia do ORLEN S.A., wraz z wnioskiem o wyrażenie zgody, treści informacji jaka miałaby zostać wykorzystana w środkach masowego przekazu.</w:t>
      </w:r>
    </w:p>
    <w:p w:rsidR="001C5079" w:rsidRDefault="001C5079" w:rsidP="001C5079">
      <w:pPr>
        <w:pStyle w:val="Akapitzlist"/>
        <w:rPr>
          <w:rFonts w:ascii="Arial" w:hAnsi="Arial" w:cs="Arial"/>
          <w:sz w:val="22"/>
          <w:szCs w:val="22"/>
          <w:lang w:eastAsia="pl-PL"/>
        </w:rPr>
      </w:pPr>
    </w:p>
    <w:p w:rsidR="001C5079" w:rsidRDefault="001C5079" w:rsidP="001C5079">
      <w:pPr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3.    Obowiązek uzyskania zgody, o której mowa w ust. 1 i 2 </w:t>
      </w:r>
      <w:r w:rsidR="00177E15">
        <w:rPr>
          <w:rFonts w:ascii="Arial" w:hAnsi="Arial" w:cs="Arial"/>
          <w:lang w:eastAsia="pl-PL"/>
        </w:rPr>
        <w:t xml:space="preserve">powyżej, </w:t>
      </w:r>
      <w:r>
        <w:rPr>
          <w:rFonts w:ascii="Arial" w:hAnsi="Arial" w:cs="Arial"/>
          <w:lang w:eastAsia="pl-PL"/>
        </w:rPr>
        <w:t>nie dotyczy:</w:t>
      </w:r>
    </w:p>
    <w:p w:rsidR="001C5079" w:rsidRDefault="001C5079" w:rsidP="001C5079">
      <w:pPr>
        <w:pStyle w:val="Akapitzlist"/>
        <w:rPr>
          <w:rFonts w:ascii="Arial" w:hAnsi="Arial" w:cs="Arial"/>
          <w:sz w:val="22"/>
          <w:szCs w:val="22"/>
          <w:lang w:eastAsia="pl-PL"/>
        </w:rPr>
      </w:pPr>
    </w:p>
    <w:p w:rsidR="001C5079" w:rsidRDefault="001C5079" w:rsidP="001C5079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przypadku posługiwania się przez Zleceniobiorcę uzyskanymi od ORLEN S.A. listami referencyjnymi, jednakże brak obowiązku uzys</w:t>
      </w:r>
      <w:r w:rsidR="00805B55">
        <w:rPr>
          <w:rFonts w:ascii="Arial" w:eastAsia="Times New Roman" w:hAnsi="Arial" w:cs="Arial"/>
          <w:lang w:eastAsia="pl-PL"/>
        </w:rPr>
        <w:t>kania zgody obejmuje tylko</w:t>
      </w:r>
      <w:r w:rsidR="00805B55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i wyłącznie uprawnienie Zleceniobiorcy do złożenia listów referencyjnych wraz</w:t>
      </w:r>
      <w:r w:rsidR="00805B55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z ofertą składaną przez niego oznaczonemu indywidualnie adresatowi,</w:t>
      </w:r>
    </w:p>
    <w:p w:rsidR="001C5079" w:rsidRDefault="001C5079" w:rsidP="001C5079">
      <w:pPr>
        <w:numPr>
          <w:ilvl w:val="0"/>
          <w:numId w:val="1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przypadku wypełniania przez Zleceniobiorcę </w:t>
      </w:r>
      <w:r w:rsidR="00177E15">
        <w:rPr>
          <w:rFonts w:ascii="Arial" w:eastAsia="Times New Roman" w:hAnsi="Arial" w:cs="Arial"/>
          <w:lang w:eastAsia="pl-PL"/>
        </w:rPr>
        <w:t xml:space="preserve">będącego spółką publiczną </w:t>
      </w:r>
      <w:r>
        <w:rPr>
          <w:rFonts w:ascii="Arial" w:eastAsia="Times New Roman" w:hAnsi="Arial" w:cs="Arial"/>
          <w:lang w:eastAsia="pl-PL"/>
        </w:rPr>
        <w:t xml:space="preserve"> obowiązków </w:t>
      </w:r>
      <w:r w:rsidR="00177E15">
        <w:rPr>
          <w:rFonts w:ascii="Arial" w:eastAsia="Times New Roman" w:hAnsi="Arial" w:cs="Arial"/>
          <w:lang w:eastAsia="pl-PL"/>
        </w:rPr>
        <w:t xml:space="preserve">informacyjnych </w:t>
      </w:r>
      <w:r>
        <w:rPr>
          <w:rFonts w:ascii="Arial" w:eastAsia="Times New Roman" w:hAnsi="Arial" w:cs="Arial"/>
          <w:lang w:eastAsia="pl-PL"/>
        </w:rPr>
        <w:t xml:space="preserve">wynikających z obowiązujących </w:t>
      </w:r>
      <w:r w:rsidR="00177E15">
        <w:rPr>
          <w:rFonts w:ascii="Arial" w:eastAsia="Times New Roman" w:hAnsi="Arial" w:cs="Arial"/>
          <w:lang w:eastAsia="pl-PL"/>
        </w:rPr>
        <w:t xml:space="preserve">takie spółki </w:t>
      </w:r>
      <w:r>
        <w:rPr>
          <w:rFonts w:ascii="Arial" w:eastAsia="Times New Roman" w:hAnsi="Arial" w:cs="Arial"/>
          <w:lang w:eastAsia="pl-PL"/>
        </w:rPr>
        <w:t>przepisów prawa</w:t>
      </w:r>
      <w:r w:rsidR="00805B55">
        <w:rPr>
          <w:rFonts w:ascii="Arial" w:eastAsia="Times New Roman" w:hAnsi="Arial" w:cs="Arial"/>
          <w:lang w:eastAsia="pl-PL"/>
        </w:rPr>
        <w:t>.</w:t>
      </w:r>
    </w:p>
    <w:p w:rsidR="001C5079" w:rsidRDefault="001C5079" w:rsidP="001C5079">
      <w:pPr>
        <w:pStyle w:val="Akapitzlist"/>
        <w:rPr>
          <w:rFonts w:ascii="Arial" w:hAnsi="Arial" w:cs="Arial"/>
          <w:sz w:val="22"/>
          <w:szCs w:val="22"/>
          <w:lang w:eastAsia="pl-PL"/>
        </w:rPr>
      </w:pPr>
    </w:p>
    <w:p w:rsidR="001C5079" w:rsidRDefault="001C5079" w:rsidP="001C5079">
      <w:pPr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4.</w:t>
      </w:r>
      <w:r w:rsidR="00805B55">
        <w:rPr>
          <w:rFonts w:ascii="Times New Roman" w:hAnsi="Times New Roman"/>
          <w:sz w:val="14"/>
          <w:szCs w:val="14"/>
          <w:lang w:eastAsia="pl-PL"/>
        </w:rPr>
        <w:t>   </w:t>
      </w:r>
      <w:r w:rsidR="00805B55">
        <w:rPr>
          <w:rFonts w:ascii="Times New Roman" w:hAnsi="Times New Roman"/>
          <w:sz w:val="14"/>
          <w:szCs w:val="14"/>
          <w:lang w:eastAsia="pl-PL"/>
        </w:rPr>
        <w:tab/>
      </w:r>
      <w:r>
        <w:rPr>
          <w:rFonts w:ascii="Arial" w:hAnsi="Arial" w:cs="Arial"/>
          <w:lang w:eastAsia="pl-PL"/>
        </w:rPr>
        <w:t>W razie niewykonania lub nienależytego w</w:t>
      </w:r>
      <w:r w:rsidR="00805B55">
        <w:rPr>
          <w:rFonts w:ascii="Arial" w:hAnsi="Arial" w:cs="Arial"/>
          <w:lang w:eastAsia="pl-PL"/>
        </w:rPr>
        <w:t>ykonania zobowiązań określonych</w:t>
      </w:r>
      <w:r w:rsidR="00805B55"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t xml:space="preserve">w niniejszym paragrafie, ORLEN S.A. jest uprawniony do </w:t>
      </w:r>
      <w:r w:rsidR="00177E15">
        <w:rPr>
          <w:rFonts w:ascii="Arial" w:hAnsi="Arial" w:cs="Arial"/>
          <w:lang w:eastAsia="pl-PL"/>
        </w:rPr>
        <w:t xml:space="preserve">żądania zapłaty </w:t>
      </w:r>
      <w:r>
        <w:rPr>
          <w:rFonts w:ascii="Arial" w:hAnsi="Arial" w:cs="Arial"/>
          <w:lang w:eastAsia="pl-PL"/>
        </w:rPr>
        <w:t>kary umownej w wysokości 100 000 PLN  (słownie: sto tysięcy złotych)  za każdy przypadek naruszenia. Zapłata kary umownej, o której mo</w:t>
      </w:r>
      <w:r w:rsidR="00805B55">
        <w:rPr>
          <w:rFonts w:ascii="Arial" w:hAnsi="Arial" w:cs="Arial"/>
          <w:lang w:eastAsia="pl-PL"/>
        </w:rPr>
        <w:t>wa powyżej, nie ogranicza prawa</w:t>
      </w:r>
      <w:r w:rsidR="00805B55"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t>ORLEN S.A. do  dochodzenia odszkodowania uzupełniającego na zasadach ogólnych, w przypadku, gdy wysokość poniesionej szkody przewyższa zastrzeżoną wysokość kary umownej.</w:t>
      </w:r>
    </w:p>
    <w:p w:rsidR="00E61DD3" w:rsidRDefault="00E61DD3"/>
    <w:sectPr w:rsidR="00E61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91F37"/>
    <w:multiLevelType w:val="multilevel"/>
    <w:tmpl w:val="70D4FA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BB2546"/>
    <w:multiLevelType w:val="hybridMultilevel"/>
    <w:tmpl w:val="55B8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A4"/>
    <w:rsid w:val="000803EE"/>
    <w:rsid w:val="00177E15"/>
    <w:rsid w:val="001C5079"/>
    <w:rsid w:val="00805B55"/>
    <w:rsid w:val="00B73AE7"/>
    <w:rsid w:val="00D077A4"/>
    <w:rsid w:val="00E6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D6A7"/>
  <w15:docId w15:val="{A02E8292-C9F5-417E-B601-9609607D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07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079"/>
    <w:pPr>
      <w:ind w:left="708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Mioduski</dc:creator>
  <cp:keywords/>
  <dc:description/>
  <cp:lastModifiedBy>Mioduski Dariusz (PKN)</cp:lastModifiedBy>
  <cp:revision>6</cp:revision>
  <dcterms:created xsi:type="dcterms:W3CDTF">2020-03-27T11:52:00Z</dcterms:created>
  <dcterms:modified xsi:type="dcterms:W3CDTF">2023-08-02T10:37:00Z</dcterms:modified>
</cp:coreProperties>
</file>